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830C5" w14:textId="77777777" w:rsidR="002C1579" w:rsidRPr="009A2943" w:rsidRDefault="002C1579" w:rsidP="009A29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>ПОЛИТИКА</w:t>
      </w:r>
    </w:p>
    <w:p w14:paraId="786D8A95" w14:textId="1161E1AE" w:rsidR="002C1579" w:rsidRPr="009A2943" w:rsidRDefault="002C1579" w:rsidP="009A294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 xml:space="preserve">обработки и защиты персональных данных </w:t>
      </w:r>
      <w:r w:rsidR="001E0AD3" w:rsidRPr="009A294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A2943">
        <w:rPr>
          <w:rFonts w:ascii="Times New Roman" w:hAnsi="Times New Roman" w:cs="Times New Roman"/>
          <w:b/>
          <w:bCs/>
          <w:sz w:val="24"/>
          <w:szCs w:val="24"/>
        </w:rPr>
        <w:t>осетителей веб-сайта</w:t>
      </w:r>
      <w:r w:rsidRPr="009A2943">
        <w:rPr>
          <w:rFonts w:ascii="Times New Roman" w:hAnsi="Times New Roman" w:cs="Times New Roman"/>
          <w:b/>
          <w:bCs/>
          <w:sz w:val="24"/>
          <w:szCs w:val="24"/>
        </w:rPr>
        <w:br/>
        <w:t>АО «Тон-Авто»</w:t>
      </w:r>
    </w:p>
    <w:p w14:paraId="1661C29D" w14:textId="77777777" w:rsidR="002C1579" w:rsidRDefault="002C1579" w:rsidP="00FF62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</w:pPr>
    </w:p>
    <w:p w14:paraId="575C1AAE" w14:textId="77777777" w:rsidR="002C1579" w:rsidRDefault="002C1579" w:rsidP="00FF62C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single" w:sz="2" w:space="0" w:color="E5E7EB" w:frame="1"/>
          <w:lang w:eastAsia="ru-RU"/>
        </w:rPr>
      </w:pPr>
    </w:p>
    <w:p w14:paraId="4F60A951" w14:textId="0E01AC25" w:rsidR="00FF62C1" w:rsidRPr="009A2943" w:rsidRDefault="00FF62C1" w:rsidP="009A2943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C549FEA" w14:textId="77777777" w:rsidR="00FF62C1" w:rsidRDefault="00FF62C1" w:rsidP="00FF6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4C5D8B" w14:textId="7454B5A5" w:rsidR="00FF62C1" w:rsidRPr="00FF62C1" w:rsidRDefault="001E0AD3" w:rsidP="00976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F62C1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олитика </w:t>
      </w:r>
      <w:r w:rsidRPr="001E0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обработки и защиты персональных данных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E0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осетителей веб-сайта применяется в дополнение к общей </w:t>
      </w:r>
      <w:hyperlink r:id="rId8" w:history="1">
        <w:r w:rsidR="0097622B" w:rsidRPr="0097622B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Политике обработки и защиты персональных данных работников АО «Тон-Авто» и иных лиц</w:t>
        </w:r>
      </w:hyperlink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FF62C1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составлена в соответствии с требованиями Федерального закона от 27.07.2006. №152-ФЗ «О персональных данных» (далее - Закон о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F62C1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данных) и Рекомендаций Федеральной службы по надзору в сфере связи 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F62C1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массовых коммуникаций от 27 июля 2017 года.</w:t>
      </w:r>
    </w:p>
    <w:p w14:paraId="6EAD8485" w14:textId="77777777" w:rsidR="00FF62C1" w:rsidRPr="00FF62C1" w:rsidRDefault="00FF62C1" w:rsidP="002C1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Политика </w:t>
      </w:r>
      <w:r w:rsidRP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предназначена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доведения до субъектов персональных данных сведений о порядке обработки персональных данных и мерах по обеспечению безопасности персональных данных владельцем сайта (далее – Оператор).</w:t>
      </w:r>
    </w:p>
    <w:p w14:paraId="11C1D928" w14:textId="6725EB27" w:rsidR="00FF62C1" w:rsidRPr="00FF62C1" w:rsidRDefault="00FF62C1" w:rsidP="002C1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Контактные данные оператора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Адрес: 445032, РФ, Самарская обл., г. Тольятти, ул. Воскресенская, 16</w:t>
      </w:r>
      <w:r w:rsidR="00742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ОГРН: 1026301987513, ИНН: 6321085751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B48A4E" w14:textId="53A1373C" w:rsidR="00FF62C1" w:rsidRPr="00FF62C1" w:rsidRDefault="00FF62C1" w:rsidP="002C1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понятия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в Политике:</w:t>
      </w:r>
    </w:p>
    <w:p w14:paraId="2D2AA3B6" w14:textId="77777777" w:rsidR="00FF62C1" w:rsidRPr="00FF62C1" w:rsidRDefault="00FF62C1" w:rsidP="002C157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Автоматизированная обработка персональных данных – обработка персональных данных с помощью средств вычислительной техники.</w:t>
      </w:r>
    </w:p>
    <w:p w14:paraId="57D73AA2" w14:textId="77777777" w:rsidR="00FF62C1" w:rsidRPr="00FF62C1" w:rsidRDefault="00FF62C1" w:rsidP="002C157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14:paraId="76F1378F" w14:textId="4117663F" w:rsidR="00FF62C1" w:rsidRPr="00FF62C1" w:rsidRDefault="00FF62C1" w:rsidP="002C157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сетевому </w:t>
      </w:r>
      <w:r w:rsidRPr="00A8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 </w:t>
      </w:r>
      <w:hyperlink r:id="rId9" w:history="1">
        <w:r w:rsidRPr="00A80030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https://тон-авто.рф</w:t>
        </w:r>
      </w:hyperlink>
      <w:r w:rsidR="00A80030" w:rsidRPr="00A80030">
        <w:rPr>
          <w:rStyle w:val="a5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ru-RU"/>
        </w:rPr>
        <w:t xml:space="preserve">, </w:t>
      </w:r>
      <w:hyperlink r:id="rId10" w:history="1">
        <w:r w:rsidR="00A80030" w:rsidRPr="00A80030">
          <w:rPr>
            <w:rStyle w:val="a5"/>
            <w:rFonts w:ascii="Times New Roman" w:hAnsi="Times New Roman" w:cs="Times New Roman"/>
            <w:sz w:val="24"/>
            <w:szCs w:val="24"/>
          </w:rPr>
          <w:t>https://ton-auto.ru/</w:t>
        </w:r>
      </w:hyperlink>
      <w:r w:rsidRPr="00A800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сайт, веб-сайт).</w:t>
      </w:r>
    </w:p>
    <w:p w14:paraId="1EED5992" w14:textId="77777777" w:rsidR="00FF62C1" w:rsidRPr="00FF62C1" w:rsidRDefault="00FF62C1" w:rsidP="002C157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14:paraId="1291E9D1" w14:textId="77777777" w:rsidR="00FF62C1" w:rsidRPr="00FF62C1" w:rsidRDefault="00FF62C1" w:rsidP="002C157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02C3BE1D" w14:textId="77777777" w:rsidR="00FF62C1" w:rsidRPr="00FF62C1" w:rsidRDefault="00FF62C1" w:rsidP="002C157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распространение, уничтожение персональных данных.</w:t>
      </w:r>
    </w:p>
    <w:p w14:paraId="2A610114" w14:textId="2A2E3736" w:rsidR="00FF62C1" w:rsidRPr="00FF62C1" w:rsidRDefault="00FF62C1" w:rsidP="002C157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– государственный орган, муниципальный орган, юридическое или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лицо, самостоятельно или совместно с другими лицами организующие 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В контексте настоящей политики Оператор - владелец настоящего сайта</w:t>
      </w:r>
    </w:p>
    <w:p w14:paraId="66732BFD" w14:textId="51618D53" w:rsidR="00FF62C1" w:rsidRPr="00FF62C1" w:rsidRDefault="00FF62C1" w:rsidP="002C157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– любая информация, относящаяся прямо или косвенно к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определенному или определяемому Пользователю веб-сайта</w:t>
      </w:r>
    </w:p>
    <w:p w14:paraId="6B6B83F1" w14:textId="1BF648B5" w:rsidR="00FF62C1" w:rsidRPr="00FF62C1" w:rsidRDefault="00FF62C1" w:rsidP="006D22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данные, разрешенные субъектом персональных данных для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распространения, - персональные данные, доступ неограниченного круга лиц 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которым предоставлен субъектом персональных данных путем дачи согласия на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обработку персональных данных, разрешенных субъектом персональных данных для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14:paraId="16B19822" w14:textId="77777777" w:rsidR="00FF62C1" w:rsidRPr="00FF62C1" w:rsidRDefault="00FF62C1" w:rsidP="006D22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– любой посетитель веб-сайта</w:t>
      </w:r>
    </w:p>
    <w:p w14:paraId="36261343" w14:textId="77777777" w:rsidR="00FF62C1" w:rsidRPr="00FF62C1" w:rsidRDefault="00FF62C1" w:rsidP="006D22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14:paraId="6DBDD30B" w14:textId="65F7C378" w:rsidR="00FF62C1" w:rsidRPr="00FF62C1" w:rsidRDefault="00FF62C1" w:rsidP="006D22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персональных данных – любые действия, направленные на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14:paraId="265647CE" w14:textId="77777777" w:rsidR="00FF62C1" w:rsidRPr="00FF62C1" w:rsidRDefault="00FF62C1" w:rsidP="006D22E9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570D7896" w14:textId="77777777" w:rsidR="00FF62C1" w:rsidRPr="00FF62C1" w:rsidRDefault="00FF62C1" w:rsidP="006344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14:paraId="3AD7E8A9" w14:textId="77777777" w:rsidR="00FF62C1" w:rsidRPr="009A2943" w:rsidRDefault="00FF62C1" w:rsidP="00634487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Оператора</w:t>
      </w:r>
    </w:p>
    <w:p w14:paraId="080570E4" w14:textId="2D256A63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C897F8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17AE753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</w:t>
      </w:r>
    </w:p>
    <w:p w14:paraId="73093A02" w14:textId="77777777" w:rsidR="00FF62C1" w:rsidRPr="009A2943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имеет право:</w:t>
      </w:r>
    </w:p>
    <w:p w14:paraId="44035D48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от субъекта персональных данных достоверные информацию, содержащую персональные данные;</w:t>
      </w:r>
    </w:p>
    <w:p w14:paraId="501E650D" w14:textId="01F7BE48" w:rsidR="00FF62C1" w:rsidRPr="00FF62C1" w:rsidRDefault="00FF62C1" w:rsidP="00634487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данных;</w:t>
      </w:r>
    </w:p>
    <w:p w14:paraId="39179205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законами;</w:t>
      </w:r>
    </w:p>
    <w:p w14:paraId="58498BAD" w14:textId="77777777" w:rsidR="00FF62C1" w:rsidRPr="009A2943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обязан:</w:t>
      </w:r>
    </w:p>
    <w:p w14:paraId="18805F17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14:paraId="0FCCB6C5" w14:textId="77777777" w:rsidR="00FF62C1" w:rsidRPr="00FF62C1" w:rsidRDefault="00FF62C1" w:rsidP="006D22E9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организовывать обработку персональных данных в порядке, установленном действующим законодательством РФ;</w:t>
      </w:r>
    </w:p>
    <w:p w14:paraId="3B8C6CFF" w14:textId="77777777" w:rsidR="00FF62C1" w:rsidRPr="00FF62C1" w:rsidRDefault="00FF62C1" w:rsidP="006D22E9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14:paraId="153E4CC7" w14:textId="77777777" w:rsidR="00FF62C1" w:rsidRPr="00FF62C1" w:rsidRDefault="00FF62C1" w:rsidP="006D22E9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14:paraId="1214357A" w14:textId="77777777" w:rsidR="00FF62C1" w:rsidRPr="00FF62C1" w:rsidRDefault="00FF62C1" w:rsidP="006D22E9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14:paraId="2C54523A" w14:textId="77777777" w:rsidR="00FF62C1" w:rsidRPr="00FF62C1" w:rsidRDefault="00FF62C1" w:rsidP="006D22E9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14:paraId="39E34ACB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14:paraId="5FB931C6" w14:textId="10B029D7" w:rsid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исполнять иные обязанности, предусмотренные Законом о персональных данных.</w:t>
      </w:r>
    </w:p>
    <w:p w14:paraId="5141CA49" w14:textId="77777777" w:rsidR="00634487" w:rsidRPr="00FF62C1" w:rsidRDefault="00634487" w:rsidP="0063448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B76593" w14:textId="77777777" w:rsidR="00FF62C1" w:rsidRPr="009A2943" w:rsidRDefault="00FF62C1" w:rsidP="00634487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>Основные права и обязанности субъектов персональных данных</w:t>
      </w:r>
    </w:p>
    <w:p w14:paraId="128F940D" w14:textId="77777777" w:rsidR="00634487" w:rsidRDefault="00634487" w:rsidP="0063448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C0A0C7" w14:textId="63FA40AA" w:rsidR="00FF62C1" w:rsidRPr="00FF62C1" w:rsidRDefault="00FF62C1" w:rsidP="0063448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Субъекты персональных данных имеют право:</w:t>
      </w:r>
    </w:p>
    <w:p w14:paraId="44E4CD1B" w14:textId="25981D6C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информацию, касающуюся обработки его персональных данных, за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данных;</w:t>
      </w:r>
    </w:p>
    <w:p w14:paraId="189D6458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14:paraId="691F4E25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14:paraId="7105DAE6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отзыв согласия на обработку персональных данных;</w:t>
      </w:r>
    </w:p>
    <w:p w14:paraId="08AB9442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14:paraId="39634E44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осуществление иных прав, предусмотренных законодательством РФ.</w:t>
      </w:r>
    </w:p>
    <w:p w14:paraId="31BE5993" w14:textId="77777777" w:rsidR="00FF62C1" w:rsidRPr="009A2943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Субъекты персональных данных обязаны:</w:t>
      </w:r>
    </w:p>
    <w:p w14:paraId="6E7F3231" w14:textId="77777777" w:rsidR="00FF62C1" w:rsidRPr="00FF62C1" w:rsidRDefault="00FF62C1" w:rsidP="00634487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предоставлять Оператору достоверные данные о себе;</w:t>
      </w:r>
    </w:p>
    <w:p w14:paraId="20B5812E" w14:textId="767C8F21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передавшие Оператору недостоверные сведения о себе, либо сведения о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другом субъекте персональных данных без согласия последнего, несут ответственность в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 с законодательством РФ.</w:t>
      </w:r>
    </w:p>
    <w:p w14:paraId="6E299375" w14:textId="724FB2ED" w:rsidR="00FF62C1" w:rsidRPr="009A2943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Оператор обрабатыва</w:t>
      </w:r>
      <w:r w:rsid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 следующие персональные данные Пользователя:</w:t>
      </w:r>
    </w:p>
    <w:p w14:paraId="4C0ACFDC" w14:textId="77777777" w:rsidR="00FF62C1" w:rsidRPr="00FF62C1" w:rsidRDefault="00FF62C1" w:rsidP="0063448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отчество;</w:t>
      </w:r>
    </w:p>
    <w:p w14:paraId="55D51B8A" w14:textId="2CA62E82" w:rsidR="00FF62C1" w:rsidRPr="00FF62C1" w:rsidRDefault="00634487" w:rsidP="0063448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34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</w:t>
      </w:r>
      <w:r w:rsidR="00FF62C1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B8E5732" w14:textId="257B7BA2" w:rsidR="00FF62C1" w:rsidRDefault="00FF62C1" w:rsidP="0063448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телефон</w:t>
      </w:r>
      <w:r w:rsidR="00A17C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6956713" w14:textId="64E502ED" w:rsidR="00A17C24" w:rsidRPr="00FF62C1" w:rsidRDefault="00A17C24" w:rsidP="0063448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IP-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адрес;</w:t>
      </w:r>
    </w:p>
    <w:p w14:paraId="669FEE64" w14:textId="1926E306" w:rsidR="00FF62C1" w:rsidRPr="00FF62C1" w:rsidRDefault="00A17C24" w:rsidP="0063448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34487" w:rsidRPr="006344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 сведения, указанные в комментариях</w:t>
      </w:r>
      <w:r w:rsidR="00FF62C1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897082" w14:textId="7D845237" w:rsidR="00FF62C1" w:rsidRPr="00FF62C1" w:rsidRDefault="00FF62C1" w:rsidP="0063448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на сайте происходит сбор и обработка обезличенных данных о посетителях (в т.ч. файлов «</w:t>
      </w:r>
      <w:proofErr w:type="spellStart"/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с помощью сервисов интернет-статистики (</w:t>
      </w:r>
      <w:hyperlink r:id="rId11" w:history="1">
        <w:r w:rsidRPr="00A17C24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Яндекс Метрика</w:t>
        </w:r>
      </w:hyperlink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53AE0092" w14:textId="77777777" w:rsidR="00FF62C1" w:rsidRPr="00FF62C1" w:rsidRDefault="00FF62C1" w:rsidP="00634487">
      <w:pPr>
        <w:numPr>
          <w:ilvl w:val="0"/>
          <w:numId w:val="6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14:paraId="5558B69B" w14:textId="586F825E" w:rsidR="00FF62C1" w:rsidRPr="00FF62C1" w:rsidRDefault="00FF62C1" w:rsidP="00634487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2A5DCE70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29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Согласие Пользователя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обработку персональных данных, разрешенных для распространения, оформляется отдельно от других согласий на обработку его персональных данных посредством отметки при отправлении какой - либо формы.</w:t>
      </w:r>
    </w:p>
    <w:p w14:paraId="6BC5735B" w14:textId="41556E22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соблюдаются условия, предусмотренные, в частности, ст. 10.1 Закона о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14:paraId="10E74DA4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14:paraId="149A4F7E" w14:textId="0B8F08D0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 запретов и условий на обработку неограниченным кругом лиц персональных данных, разрешенных для распространения.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</w:t>
      </w:r>
    </w:p>
    <w:p w14:paraId="7EE8501D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14:paraId="31566358" w14:textId="201A0A25" w:rsidR="00FF62C1" w:rsidRDefault="00FF62C1" w:rsidP="001A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 Политике в отношении обработки персональных данных.</w:t>
      </w:r>
    </w:p>
    <w:p w14:paraId="32D31DB9" w14:textId="0C9E691A" w:rsidR="00F15C8B" w:rsidRDefault="00F15C8B" w:rsidP="001A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может быть отозвано путем направления посетителем Сайта соответствующего письменного заявления с указанием конкретных данных и целей, для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1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которых они были необходимы Оператору на адрес электронной почты (E-mail) </w:t>
      </w:r>
      <w:hyperlink r:id="rId12" w:history="1">
        <w:r w:rsidRPr="00965497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info@ton-auto.ru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5C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 адресу: 445032, РФ, Самарская обл., г. Тольятти, ул. Воскресенская, 16.</w:t>
      </w:r>
    </w:p>
    <w:p w14:paraId="06285B86" w14:textId="77777777" w:rsidR="001A31C9" w:rsidRPr="00FF62C1" w:rsidRDefault="001A31C9" w:rsidP="001A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2DF5B8" w14:textId="77777777" w:rsidR="00FF62C1" w:rsidRPr="009A2943" w:rsidRDefault="00FF62C1" w:rsidP="001A31C9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>Принципы обработки персональных данных</w:t>
      </w:r>
    </w:p>
    <w:p w14:paraId="594D8DEB" w14:textId="77777777" w:rsidR="001A31C9" w:rsidRDefault="001A31C9" w:rsidP="001A31C9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386A03" w14:textId="554BD595" w:rsidR="00FF62C1" w:rsidRPr="00FF62C1" w:rsidRDefault="00FF62C1" w:rsidP="001A31C9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на законной и справедливой основе.</w:t>
      </w:r>
    </w:p>
    <w:p w14:paraId="7F47CA94" w14:textId="77777777" w:rsidR="00FF62C1" w:rsidRPr="00FF62C1" w:rsidRDefault="00FF62C1" w:rsidP="0063448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003399A3" w14:textId="77777777" w:rsidR="00FF62C1" w:rsidRPr="00FF62C1" w:rsidRDefault="00FF62C1" w:rsidP="0063448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14:paraId="5699BE15" w14:textId="1C4A9A47" w:rsidR="00FF62C1" w:rsidRPr="00FF62C1" w:rsidRDefault="00FF62C1" w:rsidP="0063448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Обработке подлежат только персональные данные, которые отвечают целям их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обработки.</w:t>
      </w:r>
    </w:p>
    <w:p w14:paraId="631E0A7D" w14:textId="77777777" w:rsidR="00FF62C1" w:rsidRPr="00FF62C1" w:rsidRDefault="00FF62C1" w:rsidP="0063448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14:paraId="128543FD" w14:textId="77777777" w:rsidR="00FF62C1" w:rsidRPr="00FF62C1" w:rsidRDefault="00FF62C1" w:rsidP="0063448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14:paraId="1D8E0DF0" w14:textId="2EDCA22C" w:rsidR="00FF62C1" w:rsidRPr="00FF62C1" w:rsidRDefault="00FF62C1" w:rsidP="00634487">
      <w:pPr>
        <w:numPr>
          <w:ilvl w:val="0"/>
          <w:numId w:val="7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7622B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поручителем,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которому является субъект персональных данных. Обрабатываемые 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6DB97F89" w14:textId="77777777" w:rsidR="00FF62C1" w:rsidRPr="009A2943" w:rsidRDefault="00FF62C1" w:rsidP="001A31C9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>Цели обработки персональных данных</w:t>
      </w:r>
    </w:p>
    <w:p w14:paraId="2DEEE4C3" w14:textId="77777777" w:rsidR="001A3C98" w:rsidRDefault="001A3C98" w:rsidP="001A3C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5E9253" w14:textId="02E8897B" w:rsidR="00FF62C1" w:rsidRPr="00FF62C1" w:rsidRDefault="00FF62C1" w:rsidP="001A3C9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="001A3C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обработки персональных данных Пользователя:</w:t>
      </w:r>
    </w:p>
    <w:p w14:paraId="160B8F0C" w14:textId="23C59271" w:rsidR="001A31C9" w:rsidRPr="001A31C9" w:rsidRDefault="001A31C9" w:rsidP="001A3C98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A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беспечения соблюдения Конституции Российской Федерации, законодательных и иных нормативных правовых актов Российской Федерации, локальных нормативных актов Оператора;</w:t>
      </w:r>
    </w:p>
    <w:p w14:paraId="547B8A5D" w14:textId="606D541C" w:rsidR="001A31C9" w:rsidRPr="001A31C9" w:rsidRDefault="001A31C9" w:rsidP="001A31C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Исполнения судебных актов, актов других органов или должностных лиц, подлежащих исполнению в соответствии с законодательством Российской Федерации об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A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исполнительном производстве;</w:t>
      </w:r>
    </w:p>
    <w:p w14:paraId="3C13D229" w14:textId="7FCC1D1C" w:rsidR="00FF62C1" w:rsidRPr="00FF62C1" w:rsidRDefault="001A31C9" w:rsidP="001A31C9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31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 посетителем Сайта обратной связи, включая направление уведомлений, запросов, касающихся использования Сайта, товаров, услуг, продуктов Оператора, обработка запросов и заявок на консультации по поводу продуктов, товаров, услуг</w:t>
      </w:r>
      <w:r w:rsidR="00FF62C1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F72370D" w14:textId="58DDDBDF" w:rsidR="00FF62C1" w:rsidRDefault="00FF62C1" w:rsidP="001A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5248DEA4" w14:textId="10AAF739" w:rsidR="001A31C9" w:rsidRDefault="008A4DEF" w:rsidP="001A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cookie</w:t>
      </w:r>
      <w:proofErr w:type="spellEnd"/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технологии JavaScript).</w:t>
      </w:r>
    </w:p>
    <w:p w14:paraId="0F27EFB6" w14:textId="77777777" w:rsidR="008A4DEF" w:rsidRPr="00FF62C1" w:rsidRDefault="008A4DEF" w:rsidP="001A31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B6C47D" w14:textId="77777777" w:rsidR="00FF62C1" w:rsidRPr="009A2943" w:rsidRDefault="00FF62C1" w:rsidP="001A31C9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>Правовые основания обработки персональных данных</w:t>
      </w:r>
    </w:p>
    <w:p w14:paraId="6C04C902" w14:textId="77777777" w:rsidR="00390118" w:rsidRDefault="00390118" w:rsidP="0039011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9CD649" w14:textId="77ED7740" w:rsidR="00FF62C1" w:rsidRPr="00FF62C1" w:rsidRDefault="00FF62C1" w:rsidP="003901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Правовыми основаниями обработки персональных данных Оператором являются:</w:t>
      </w:r>
    </w:p>
    <w:p w14:paraId="163205E7" w14:textId="77777777" w:rsidR="00390118" w:rsidRPr="00390118" w:rsidRDefault="00390118" w:rsidP="003901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согласия субъекта персональных данных;</w:t>
      </w:r>
    </w:p>
    <w:p w14:paraId="181926E4" w14:textId="77777777" w:rsidR="00390118" w:rsidRPr="00390118" w:rsidRDefault="00390118" w:rsidP="003901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осуществлением прав и законных интересов Общества; </w:t>
      </w:r>
    </w:p>
    <w:p w14:paraId="17F5C69B" w14:textId="30C16FCF" w:rsidR="00390118" w:rsidRPr="00390118" w:rsidRDefault="00390118" w:rsidP="003901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исполнением договора, заключенного между субъектом персональных данных 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9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Обществом;</w:t>
      </w:r>
    </w:p>
    <w:p w14:paraId="7B9FBE27" w14:textId="6156848F" w:rsidR="00FF62C1" w:rsidRPr="00FF62C1" w:rsidRDefault="00390118" w:rsidP="0039011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01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осуществления и выполнения возложенных законодательством Российской Федерации на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оператора функций, полномочий и обязанностей</w:t>
      </w:r>
      <w:r w:rsidR="00FF62C1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A4ECA7A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или направленные Оператору посредством электронной почты.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3DC8E66E" w14:textId="5703151D" w:rsidR="00FF62C1" w:rsidRDefault="00FF62C1" w:rsidP="009B1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 персональных данных самостоятельно принимает решение о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его персональных данных и дает согласие свободно, своей волей и в своем интересе.</w:t>
      </w:r>
    </w:p>
    <w:p w14:paraId="11C2340E" w14:textId="77777777" w:rsidR="009B13EA" w:rsidRPr="00FF62C1" w:rsidRDefault="009B13EA" w:rsidP="009B1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3CD2B7" w14:textId="77777777" w:rsidR="00FF62C1" w:rsidRPr="009A2943" w:rsidRDefault="00FF62C1" w:rsidP="009B13EA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2943">
        <w:rPr>
          <w:rFonts w:ascii="Times New Roman" w:hAnsi="Times New Roman" w:cs="Times New Roman"/>
          <w:b/>
          <w:bCs/>
          <w:sz w:val="24"/>
          <w:szCs w:val="24"/>
        </w:rPr>
        <w:t>Условия обработки персональных данных</w:t>
      </w:r>
    </w:p>
    <w:p w14:paraId="46CA8D81" w14:textId="77777777" w:rsidR="009B13EA" w:rsidRDefault="009B13EA" w:rsidP="009B13E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6C9EA2" w14:textId="4002CEF6" w:rsidR="00FF62C1" w:rsidRPr="00FF62C1" w:rsidRDefault="00FF62C1" w:rsidP="009B13E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осуществляется с согласия субъекта персональных данных на обработку его персональных данных.</w:t>
      </w:r>
    </w:p>
    <w:p w14:paraId="510E72C2" w14:textId="77777777" w:rsidR="00FF62C1" w:rsidRPr="00FF62C1" w:rsidRDefault="00FF62C1" w:rsidP="009B13E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14:paraId="32556860" w14:textId="4037411C" w:rsidR="00FF62C1" w:rsidRPr="00FF62C1" w:rsidRDefault="00FF62C1" w:rsidP="009B13E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исполнительном производстве.</w:t>
      </w:r>
    </w:p>
    <w:p w14:paraId="1191F3EF" w14:textId="0225CA8A" w:rsidR="00FF62C1" w:rsidRPr="00FF62C1" w:rsidRDefault="00FF62C1" w:rsidP="009B13EA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персональных данных необходима для исполнения договора, стороной которого либо выгодоприобретателем или </w:t>
      </w:r>
      <w:r w:rsidR="009B13EA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поручителем,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14:paraId="2747CF20" w14:textId="77777777" w:rsidR="00FF62C1" w:rsidRPr="00FF62C1" w:rsidRDefault="00FF62C1" w:rsidP="008A4DEF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14:paraId="09CED675" w14:textId="77777777" w:rsid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8103B6" w14:textId="77777777" w:rsidR="008A4DEF" w:rsidRPr="008A4DEF" w:rsidRDefault="008A4DEF" w:rsidP="008A4DEF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Перечень действий с персональными данными и способы их обработки</w:t>
      </w:r>
    </w:p>
    <w:p w14:paraId="6C782B7D" w14:textId="77777777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9295A76" w14:textId="2B23E3C2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 персональных данных.</w:t>
      </w:r>
    </w:p>
    <w:p w14:paraId="22804B0B" w14:textId="77777777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Обществе используются два способа обработки персональных данных: </w:t>
      </w:r>
    </w:p>
    <w:p w14:paraId="2ECBA73C" w14:textId="104671DA" w:rsidR="008A4DEF" w:rsidRPr="008A4DEF" w:rsidRDefault="008A4DEF" w:rsidP="008A4DE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втоматизированная обработка персональных данных – обработка персональных данных с помощью средств вычислительной техники. </w:t>
      </w:r>
    </w:p>
    <w:p w14:paraId="043F9941" w14:textId="4F120E7E" w:rsidR="008A4DEF" w:rsidRDefault="008A4DEF" w:rsidP="008A4DE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учная обработка персональных данных – обработка персональных данных без использования средств вычислительной техники.</w:t>
      </w:r>
    </w:p>
    <w:p w14:paraId="38E9E621" w14:textId="1A7CF888" w:rsid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4B4E394" w14:textId="1E988478" w:rsidR="008A4DEF" w:rsidRPr="008A4DEF" w:rsidRDefault="008A4DEF" w:rsidP="008A4DEF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обработки персональных данных</w:t>
      </w:r>
    </w:p>
    <w:p w14:paraId="5A8B881F" w14:textId="77777777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F1E1B5" w14:textId="243541F4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Общество, являясь оператором персональных данных, осуществляет обработку персональных данных Посетителей веб-сайта.</w:t>
      </w:r>
    </w:p>
    <w:p w14:paraId="1B6CAB6E" w14:textId="6EB6401B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Обработка персональных данных в Обществе осуществляется с учетом необходимости обеспечения защиты прав и свобод Посетителей веб-сайта и других субъектов персональных данных, в том числе защиты права на неприкосновенность частной жизни, личную и семейную тайну, на основе следующих принципов:</w:t>
      </w:r>
    </w:p>
    <w:p w14:paraId="32F96A29" w14:textId="4949245B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принципе законности – обработка персональных данных должна осуществляться на законной основе; </w:t>
      </w:r>
    </w:p>
    <w:p w14:paraId="256A8083" w14:textId="353895D0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принципе конкретности – обработка персональных данных должна ограничиваться достижением конкретных, заранее оговоренных целей; </w:t>
      </w:r>
    </w:p>
    <w:p w14:paraId="01D0DE5C" w14:textId="43456489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принципе точности – при обработке персональных данных должна быть обеспечена их точность и актуальность; </w:t>
      </w:r>
    </w:p>
    <w:p w14:paraId="44EF2ED0" w14:textId="38DC25BE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принципе конфиденциальности – к обработке персональных данных допускаются только специально назначенные лица и осуществляются меры по недопущению несанкционированной передачи и (или) распространения персональных данных; </w:t>
      </w:r>
    </w:p>
    <w:p w14:paraId="26E3AEAB" w14:textId="6AB5E7E7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принципе персональной ответственности – специально назначенные должностные лица несут ответственность за соблюдение принципов обработки 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установленных процедур; </w:t>
      </w:r>
    </w:p>
    <w:p w14:paraId="07B09D15" w14:textId="216DC27B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принципе достаточности – содержание и объем используемых персональных данных должны соответствовать целям их обработки; </w:t>
      </w:r>
    </w:p>
    <w:p w14:paraId="1D86E2A2" w14:textId="74EB1896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принципе разграничения доступа – содержание баз персональных данных 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к ним должностных лиц должны соответствовать целям обработки и обязанностям должностных лиц (не допускается объединение баз данных, содержащих персональные данные, обработка которых осуществляется в целях, несовместных между собой).</w:t>
      </w:r>
    </w:p>
    <w:p w14:paraId="2BB5A0C1" w14:textId="59198DAB" w:rsidR="00EB71E5" w:rsidRDefault="00EB71E5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CDAF63" w14:textId="77777777" w:rsidR="00EB71E5" w:rsidRPr="00EB71E5" w:rsidRDefault="00EB71E5" w:rsidP="00EB71E5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71E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Сроки обработки и хранения персональных данных</w:t>
      </w:r>
    </w:p>
    <w:p w14:paraId="40CE5623" w14:textId="77777777" w:rsidR="00EB71E5" w:rsidRPr="00EB71E5" w:rsidRDefault="00EB71E5" w:rsidP="00EB71E5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CB4937" w14:textId="77777777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1E5">
        <w:rPr>
          <w:rFonts w:ascii="Times New Roman" w:eastAsia="Calibri" w:hAnsi="Times New Roman" w:cs="Times New Roman"/>
          <w:sz w:val="24"/>
          <w:szCs w:val="24"/>
        </w:rPr>
        <w:t>Обработка персональных данных в Обществе прекращается в следующих случаях:</w:t>
      </w:r>
    </w:p>
    <w:p w14:paraId="7FC4AE46" w14:textId="77777777" w:rsidR="00EB71E5" w:rsidRPr="00EB71E5" w:rsidRDefault="00EB71E5" w:rsidP="00EB71E5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1E5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hyperlink r:id="rId13" w:history="1">
        <w:r w:rsidRPr="00EB71E5">
          <w:rPr>
            <w:rFonts w:ascii="Times New Roman" w:eastAsia="Times New Roman" w:hAnsi="Times New Roman" w:cs="Times New Roman"/>
            <w:sz w:val="24"/>
            <w:szCs w:val="24"/>
          </w:rPr>
          <w:t>выявлении</w:t>
        </w:r>
      </w:hyperlink>
      <w:r w:rsidRPr="00EB71E5">
        <w:rPr>
          <w:rFonts w:ascii="Times New Roman" w:eastAsia="Times New Roman" w:hAnsi="Times New Roman" w:cs="Times New Roman"/>
          <w:sz w:val="24"/>
          <w:szCs w:val="24"/>
        </w:rPr>
        <w:t xml:space="preserve"> факта неправомерной обработки персональных данных. Срок прекращения обработки - в течение 3 (Трех) рабочих дней с даты выявления такого факта;</w:t>
      </w:r>
    </w:p>
    <w:p w14:paraId="375EB7D4" w14:textId="77777777" w:rsidR="00EB71E5" w:rsidRPr="00EB71E5" w:rsidRDefault="00EB71E5" w:rsidP="00EB71E5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1E5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hyperlink r:id="rId14" w:history="1">
        <w:r w:rsidRPr="00EB71E5">
          <w:rPr>
            <w:rFonts w:ascii="Times New Roman" w:eastAsia="Times New Roman" w:hAnsi="Times New Roman" w:cs="Times New Roman"/>
            <w:sz w:val="24"/>
            <w:szCs w:val="24"/>
          </w:rPr>
          <w:t>достижении</w:t>
        </w:r>
      </w:hyperlink>
      <w:r w:rsidRPr="00EB71E5">
        <w:rPr>
          <w:rFonts w:ascii="Times New Roman" w:eastAsia="Times New Roman" w:hAnsi="Times New Roman" w:cs="Times New Roman"/>
          <w:sz w:val="24"/>
          <w:szCs w:val="24"/>
        </w:rPr>
        <w:t xml:space="preserve"> целей их обработки (за некоторыми </w:t>
      </w:r>
      <w:hyperlink r:id="rId15" w:history="1">
        <w:r w:rsidRPr="00EB71E5">
          <w:rPr>
            <w:rFonts w:ascii="Times New Roman" w:eastAsia="Times New Roman" w:hAnsi="Times New Roman" w:cs="Times New Roman"/>
            <w:sz w:val="24"/>
            <w:szCs w:val="24"/>
          </w:rPr>
          <w:t>исключениями</w:t>
        </w:r>
      </w:hyperlink>
      <w:r w:rsidRPr="00EB71E5">
        <w:rPr>
          <w:rFonts w:ascii="Times New Roman" w:eastAsia="Times New Roman" w:hAnsi="Times New Roman" w:cs="Times New Roman"/>
          <w:sz w:val="24"/>
          <w:szCs w:val="24"/>
        </w:rPr>
        <w:t>);</w:t>
      </w:r>
    </w:p>
    <w:p w14:paraId="47BF185B" w14:textId="6FBFF787" w:rsidR="00EB71E5" w:rsidRPr="00EB71E5" w:rsidRDefault="00EB71E5" w:rsidP="00EB71E5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1E5">
        <w:rPr>
          <w:rFonts w:ascii="Times New Roman" w:eastAsia="Times New Roman" w:hAnsi="Times New Roman" w:cs="Times New Roman"/>
          <w:sz w:val="24"/>
          <w:szCs w:val="24"/>
        </w:rPr>
        <w:t xml:space="preserve">по истечении срока действия или при </w:t>
      </w:r>
      <w:hyperlink r:id="rId16" w:history="1">
        <w:r w:rsidRPr="00EB71E5">
          <w:rPr>
            <w:rFonts w:ascii="Times New Roman" w:eastAsia="Times New Roman" w:hAnsi="Times New Roman" w:cs="Times New Roman"/>
            <w:sz w:val="24"/>
            <w:szCs w:val="24"/>
          </w:rPr>
          <w:t>отзыве</w:t>
        </w:r>
      </w:hyperlink>
      <w:r w:rsidRPr="00EB71E5">
        <w:rPr>
          <w:rFonts w:ascii="Times New Roman" w:eastAsia="Times New Roman" w:hAnsi="Times New Roman" w:cs="Times New Roman"/>
          <w:sz w:val="24"/>
          <w:szCs w:val="24"/>
        </w:rPr>
        <w:t xml:space="preserve"> субъектом персональных данных согласия на обработку его персональных данных (за некоторыми исключениями), если в</w:t>
      </w:r>
      <w:r w:rsidR="00976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71E5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</w:t>
      </w:r>
      <w:hyperlink r:id="rId17" w:history="1">
        <w:r w:rsidRPr="00EB71E5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 w:rsidRPr="00EB71E5">
        <w:rPr>
          <w:rFonts w:ascii="Times New Roman" w:eastAsia="Times New Roman" w:hAnsi="Times New Roman" w:cs="Times New Roman"/>
          <w:sz w:val="24"/>
          <w:szCs w:val="24"/>
        </w:rPr>
        <w:t xml:space="preserve"> о персональных данных их обработка допускается только с</w:t>
      </w:r>
      <w:r w:rsidR="0097622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B71E5">
        <w:rPr>
          <w:rFonts w:ascii="Times New Roman" w:eastAsia="Times New Roman" w:hAnsi="Times New Roman" w:cs="Times New Roman"/>
          <w:sz w:val="24"/>
          <w:szCs w:val="24"/>
        </w:rPr>
        <w:t>согласия;</w:t>
      </w:r>
    </w:p>
    <w:p w14:paraId="09163AD2" w14:textId="29A2EA37" w:rsidR="00EB71E5" w:rsidRPr="00EB71E5" w:rsidRDefault="00EB71E5" w:rsidP="00EB71E5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1E5">
        <w:rPr>
          <w:rFonts w:ascii="Times New Roman" w:eastAsia="Times New Roman" w:hAnsi="Times New Roman" w:cs="Times New Roman"/>
          <w:sz w:val="24"/>
          <w:szCs w:val="24"/>
        </w:rPr>
        <w:t>при обращении</w:t>
      </w:r>
      <w:r w:rsidRPr="00EB71E5">
        <w:rPr>
          <w:rFonts w:ascii="Times New Roman" w:eastAsia="Calibri" w:hAnsi="Times New Roman" w:cs="Times New Roman"/>
          <w:sz w:val="24"/>
          <w:szCs w:val="24"/>
        </w:rPr>
        <w:t xml:space="preserve"> субъекта персональных данных к Обществу с требованием о</w:t>
      </w:r>
      <w:r w:rsidR="0097622B">
        <w:rPr>
          <w:rFonts w:ascii="Times New Roman" w:eastAsia="Calibri" w:hAnsi="Times New Roman" w:cs="Times New Roman"/>
          <w:sz w:val="24"/>
          <w:szCs w:val="24"/>
        </w:rPr>
        <w:t> </w:t>
      </w:r>
      <w:r w:rsidRPr="00EB71E5">
        <w:rPr>
          <w:rFonts w:ascii="Times New Roman" w:eastAsia="Calibri" w:hAnsi="Times New Roman" w:cs="Times New Roman"/>
          <w:sz w:val="24"/>
          <w:szCs w:val="24"/>
        </w:rPr>
        <w:t xml:space="preserve">прекращении обработки персональных данных (за исключением случаев, предусмотренных </w:t>
      </w:r>
      <w:hyperlink r:id="rId18" w:history="1">
        <w:r w:rsidRPr="00EB71E5">
          <w:rPr>
            <w:rFonts w:ascii="Times New Roman" w:eastAsia="Calibri" w:hAnsi="Times New Roman" w:cs="Times New Roman"/>
            <w:sz w:val="24"/>
            <w:szCs w:val="24"/>
          </w:rPr>
          <w:t>ч. 5.1 ст. 21</w:t>
        </w:r>
      </w:hyperlink>
      <w:r w:rsidRPr="00EB71E5">
        <w:rPr>
          <w:rFonts w:ascii="Times New Roman" w:eastAsia="Calibri" w:hAnsi="Times New Roman" w:cs="Times New Roman"/>
          <w:sz w:val="24"/>
          <w:szCs w:val="24"/>
        </w:rPr>
        <w:t xml:space="preserve"> Закона о персональных данных). Срок прекращения обработки – не более 10 (Десяти) рабочих дней с даты получения требования (с</w:t>
      </w:r>
      <w:r w:rsidR="0097622B">
        <w:rPr>
          <w:rFonts w:ascii="Times New Roman" w:eastAsia="Calibri" w:hAnsi="Times New Roman" w:cs="Times New Roman"/>
          <w:sz w:val="24"/>
          <w:szCs w:val="24"/>
        </w:rPr>
        <w:t> </w:t>
      </w:r>
      <w:r w:rsidRPr="00EB71E5">
        <w:rPr>
          <w:rFonts w:ascii="Times New Roman" w:eastAsia="Calibri" w:hAnsi="Times New Roman" w:cs="Times New Roman"/>
          <w:sz w:val="24"/>
          <w:szCs w:val="24"/>
        </w:rPr>
        <w:t xml:space="preserve">возможностью продления не более чем на 5 (Пять) рабочих дней, если направлено уведомление о причинах продления). </w:t>
      </w:r>
    </w:p>
    <w:p w14:paraId="34DB4303" w14:textId="77777777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</w:t>
      </w:r>
      <w:hyperlink r:id="rId19" w:history="1">
        <w:r w:rsidRPr="00EB71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хранятся</w:t>
        </w:r>
      </w:hyperlink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форме, позволяющей определить субъекта персональных данных, не дольше, чем этого требуют цели их обработки. Исключение - случаи, когда срок хранения персональных данных установлен федеральным законом, договором, стороной которого (выгодоприобретателем или поручителем, по которому) является субъект персональных данных.</w:t>
      </w:r>
    </w:p>
    <w:p w14:paraId="5AA690D2" w14:textId="1F7E4F63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хранения персональных данных, обрабатываемых в информационных системах</w:t>
      </w:r>
      <w:r w:rsidRPr="00EB71E5">
        <w:rPr>
          <w:rFonts w:ascii="Times New Roman" w:eastAsia="Calibri" w:hAnsi="Times New Roman" w:cs="Times New Roman"/>
          <w:sz w:val="24"/>
          <w:szCs w:val="24"/>
        </w:rPr>
        <w:t xml:space="preserve"> персональных данных, соответствует сроку хранения персональных данных на</w:t>
      </w:r>
      <w:r w:rsidR="0097622B">
        <w:rPr>
          <w:rFonts w:ascii="Times New Roman" w:eastAsia="Calibri" w:hAnsi="Times New Roman" w:cs="Times New Roman"/>
          <w:sz w:val="24"/>
          <w:szCs w:val="24"/>
        </w:rPr>
        <w:t> </w:t>
      </w:r>
      <w:r w:rsidRPr="00EB71E5">
        <w:rPr>
          <w:rFonts w:ascii="Times New Roman" w:eastAsia="Calibri" w:hAnsi="Times New Roman" w:cs="Times New Roman"/>
          <w:sz w:val="24"/>
          <w:szCs w:val="24"/>
        </w:rPr>
        <w:t>бумажных носителях.</w:t>
      </w:r>
    </w:p>
    <w:p w14:paraId="7B928D74" w14:textId="77777777" w:rsidR="00EB71E5" w:rsidRDefault="00EB71E5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E23E9" w14:textId="77777777" w:rsidR="00EB71E5" w:rsidRPr="00EB71E5" w:rsidRDefault="00EB71E5" w:rsidP="00EB71E5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B71E5">
        <w:rPr>
          <w:rFonts w:ascii="Times New Roman" w:eastAsia="Calibri" w:hAnsi="Times New Roman" w:cs="Times New Roman"/>
          <w:b/>
          <w:bCs/>
          <w:sz w:val="24"/>
          <w:szCs w:val="24"/>
        </w:rPr>
        <w:t>Порядок блокирования и уничтожения персональных данных</w:t>
      </w:r>
    </w:p>
    <w:p w14:paraId="3D44885F" w14:textId="77777777" w:rsidR="00EB71E5" w:rsidRPr="00EB71E5" w:rsidRDefault="00EB71E5" w:rsidP="00EB71E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307F7A" w14:textId="77777777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Общество блокирует персональные данные в порядке и на условиях, предусмотренных законодательством в области персональных данных. </w:t>
      </w:r>
    </w:p>
    <w:p w14:paraId="2497326E" w14:textId="77777777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достижении целей обработки персональных данных или в случае утраты необходимости в достижении этих целей персональные данные </w:t>
      </w:r>
      <w:hyperlink r:id="rId20" w:history="1">
        <w:r w:rsidRPr="00EB71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уничтожаются либо обезличиваются</w:t>
        </w:r>
      </w:hyperlink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Исключение может предусматривать федеральный закон. </w:t>
      </w:r>
    </w:p>
    <w:p w14:paraId="577667E6" w14:textId="77777777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Незаконно полученные персональные данные или те, которые не являются необходимыми для цели обработки, уничтожаются в течение 7 (</w:t>
      </w:r>
      <w:hyperlink r:id="rId21" w:history="1">
        <w:r w:rsidRPr="00EB71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Семи</w:t>
        </w:r>
      </w:hyperlink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рабочих дней со дня представления субъектом персональных данных (его представителем) подтверждающих сведений. </w:t>
      </w:r>
    </w:p>
    <w:p w14:paraId="747CB666" w14:textId="066AE34E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данные, обработка которых прекращена из-за ее неправомерности и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правомерность обработки которых невозможно обеспечить, уничтожаются в течение </w:t>
      </w:r>
      <w:hyperlink r:id="rId22" w:history="1">
        <w:r w:rsidRPr="00EB71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10</w:t>
        </w:r>
      </w:hyperlink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(Десяти) рабочих дней с даты выявления неправомерной обработки. </w:t>
      </w:r>
    </w:p>
    <w:p w14:paraId="6F6E4AB5" w14:textId="62235066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уничтожаются в течение </w:t>
      </w:r>
      <w:hyperlink r:id="rId23" w:history="1">
        <w:r w:rsidRPr="00EB71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30</w:t>
        </w:r>
      </w:hyperlink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(Тридцати) календарных дней с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даты достижения цели обработки, если иное не предусмотрено договором, стороной которого (выгодоприобретателем или поручителем по которому) является субъект персональных данных, иным соглашением между ним и Обществом либо если Общество не вправе обрабатывать персональные данные без согласия субъекта персональных данных на основаниях, предусмотренных федеральными законами. </w:t>
      </w:r>
    </w:p>
    <w:p w14:paraId="7534F212" w14:textId="77777777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достижении максимальных сроков хранения документов, содержащих персональные данные, персональные данные уничтожаются в течение 30 дней. </w:t>
      </w:r>
    </w:p>
    <w:p w14:paraId="0B37812C" w14:textId="77777777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Персональные данные уничтожаются (если их сохранение не требуется для целей обработки персональных данных) в течение </w:t>
      </w:r>
      <w:hyperlink r:id="rId24" w:history="1">
        <w:r w:rsidRPr="00EB71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30</w:t>
        </w:r>
      </w:hyperlink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(Тридцати) дней с даты поступления отзыва субъектом персональных данных согласия на их обработку. Иное может предусматривать договор, стороной которого (выгодоприобретателем или поручителем, по которому) является субъект персональных данных, иное соглашение между ним и Обществом. Кроме </w:t>
      </w: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того, персональные данные уничтожаются в указанный срок, если Общество не вправе обрабатывать их без согласия субъекта персональных данных на основаниях, предусмотренных федеральными законами. </w:t>
      </w:r>
    </w:p>
    <w:p w14:paraId="6B63265C" w14:textId="77777777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Уничтожение персональных данных осуществляет комиссия, созданная приказом генерального директора.</w:t>
      </w:r>
    </w:p>
    <w:p w14:paraId="729EF29B" w14:textId="5FE7CD5A" w:rsidR="00EB71E5" w:rsidRPr="00EB71E5" w:rsidRDefault="00EB71E5" w:rsidP="00EB7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Непосредственно после уничтожения персональных данных </w:t>
      </w:r>
      <w:hyperlink r:id="rId25" w:history="1">
        <w:r w:rsidRPr="00EB71E5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оформляется</w:t>
        </w:r>
      </w:hyperlink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 об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B71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уничтожении. Форма акта утверждается приказом</w:t>
      </w:r>
      <w:r w:rsidRPr="00EB71E5">
        <w:rPr>
          <w:rFonts w:ascii="Times New Roman" w:eastAsia="Calibri" w:hAnsi="Times New Roman" w:cs="Times New Roman"/>
          <w:sz w:val="24"/>
          <w:szCs w:val="24"/>
        </w:rPr>
        <w:t xml:space="preserve"> генерального директора.</w:t>
      </w:r>
    </w:p>
    <w:p w14:paraId="1FDD1A3C" w14:textId="77777777" w:rsidR="00EB71E5" w:rsidRDefault="00EB71E5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268F1A" w14:textId="0FCCB63A" w:rsidR="008A4DEF" w:rsidRP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Хранение персональных данных осуществляется в форме, позволяющей определить субъекта персональных данных не дольше, чем этого требуют цели обработки персональных данных, если срок хранения персональных данных не установлен федеральным законом или договором, стороной которого, выгодоприобретателем или</w:t>
      </w:r>
      <w:r w:rsidR="0052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поручителем, по которому является субъект персональных данных. Обрабатываемые персональные данные подлежат уничтожению, либо обезличиванию по достижении целей обработки или в случае утраты необходимости в достижении этих целей, если иное не</w:t>
      </w:r>
      <w:r w:rsidR="00976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предусмотрено федеральным законом.</w:t>
      </w:r>
    </w:p>
    <w:p w14:paraId="47572B29" w14:textId="7478D3C7" w:rsidR="008A4DEF" w:rsidRDefault="008A4DEF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Обрабатываемые персональные данные уничтожаются либо обезличиваются по</w:t>
      </w:r>
      <w:r w:rsidR="0052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A4D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06135673" w14:textId="16E70CFC" w:rsidR="00FF62C1" w:rsidRPr="00FF62C1" w:rsidRDefault="00FF62C1" w:rsidP="008A4D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сбора, хранения, передачи и других видов обработки персональных данных</w:t>
      </w:r>
      <w:r w:rsidR="009B13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14:paraId="2EE82B62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1BD50B85" w14:textId="651D95E2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</w:t>
      </w:r>
      <w:r w:rsidR="0052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гражданско-правовому договору.</w:t>
      </w:r>
    </w:p>
    <w:p w14:paraId="5727BAA4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с пометкой «Актуализация персональных данных».</w:t>
      </w:r>
    </w:p>
    <w:p w14:paraId="2A3010CD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с пометкой «Отзыв согласия на обработку персональных данных».</w:t>
      </w:r>
    </w:p>
    <w:p w14:paraId="11015F8B" w14:textId="23A88448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информация, которая собирается сторонними сервисами, в том числе платежными системами, средствами связи и другими поставщиками услуг, хранится и</w:t>
      </w:r>
      <w:r w:rsidR="0052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</w:t>
      </w:r>
      <w:r w:rsidR="0052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указанными документами. Оператор не несет ответственность за действия третьих лиц, в</w:t>
      </w:r>
      <w:r w:rsidR="0052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 числе указанных в настоящем пункте поставщиков услуг.</w:t>
      </w:r>
    </w:p>
    <w:p w14:paraId="7CBB0D84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14:paraId="2F027FBC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Оператор при обработке персональных данных обеспечивает конфиденциальность персональных данных.</w:t>
      </w:r>
    </w:p>
    <w:p w14:paraId="0DEB0FAA" w14:textId="0525BAA0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r w:rsidR="002F11EF"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поручителем,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которому является субъект персональных данных.</w:t>
      </w:r>
    </w:p>
    <w:p w14:paraId="0DC4A15C" w14:textId="55D9702F" w:rsid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</w:t>
      </w:r>
      <w:r w:rsidR="0052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выявление неправомерной обработки персональных данных.</w:t>
      </w:r>
    </w:p>
    <w:p w14:paraId="483CABD3" w14:textId="77777777" w:rsidR="002019D7" w:rsidRPr="00FF62C1" w:rsidRDefault="002019D7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9E11A4F" w14:textId="77777777" w:rsidR="00FF62C1" w:rsidRPr="002F11EF" w:rsidRDefault="00FF62C1" w:rsidP="002019D7">
      <w:pPr>
        <w:pStyle w:val="ab"/>
        <w:numPr>
          <w:ilvl w:val="0"/>
          <w:numId w:val="1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11EF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09D7E738" w14:textId="77777777" w:rsidR="002019D7" w:rsidRDefault="002019D7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BBB4860" w14:textId="662EB538" w:rsidR="00FF62C1" w:rsidRPr="00FF62C1" w:rsidRDefault="00573E99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Пользователь имеет возможность получить исчерпывающие разъяснения по</w:t>
      </w:r>
      <w:r w:rsidR="0052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573E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вопросам, связанным с обработкой его персональных данных. Для этого достаточно обратиться к Оператору через электронную почту </w:t>
      </w:r>
      <w:hyperlink r:id="rId26" w:history="1">
        <w:r w:rsidR="002019D7" w:rsidRPr="001548EE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="002019D7" w:rsidRPr="001548EE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@ton-auto.ru</w:t>
        </w:r>
      </w:hyperlink>
      <w:r w:rsidR="002019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AD4787E" w14:textId="77777777" w:rsidR="00FF62C1" w:rsidRPr="00FF62C1" w:rsidRDefault="00FF62C1" w:rsidP="00634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2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sectPr w:rsidR="00FF62C1" w:rsidRPr="00FF62C1" w:rsidSect="002C1579">
      <w:headerReference w:type="default" r:id="rId27"/>
      <w:headerReference w:type="first" r:id="rId2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79644" w14:textId="77777777" w:rsidR="002C1579" w:rsidRDefault="002C1579" w:rsidP="002C1579">
      <w:pPr>
        <w:spacing w:after="0" w:line="240" w:lineRule="auto"/>
      </w:pPr>
      <w:r>
        <w:separator/>
      </w:r>
    </w:p>
  </w:endnote>
  <w:endnote w:type="continuationSeparator" w:id="0">
    <w:p w14:paraId="15002BA1" w14:textId="77777777" w:rsidR="002C1579" w:rsidRDefault="002C1579" w:rsidP="002C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2F444" w14:textId="77777777" w:rsidR="002C1579" w:rsidRDefault="002C1579" w:rsidP="002C1579">
      <w:pPr>
        <w:spacing w:after="0" w:line="240" w:lineRule="auto"/>
      </w:pPr>
      <w:r>
        <w:separator/>
      </w:r>
    </w:p>
  </w:footnote>
  <w:footnote w:type="continuationSeparator" w:id="0">
    <w:p w14:paraId="59279BD6" w14:textId="77777777" w:rsidR="002C1579" w:rsidRDefault="002C1579" w:rsidP="002C1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28431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84EFC5" w14:textId="62077230" w:rsidR="006D22E9" w:rsidRPr="006D22E9" w:rsidRDefault="006D22E9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22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22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22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D22E9">
          <w:rPr>
            <w:rFonts w:ascii="Times New Roman" w:hAnsi="Times New Roman" w:cs="Times New Roman"/>
            <w:sz w:val="24"/>
            <w:szCs w:val="24"/>
          </w:rPr>
          <w:t>2</w:t>
        </w:r>
        <w:r w:rsidRPr="006D22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7B92" w14:textId="77777777" w:rsidR="002C1579" w:rsidRPr="002C1579" w:rsidRDefault="002C1579" w:rsidP="002C1579">
    <w:pPr>
      <w:widowControl w:val="0"/>
      <w:shd w:val="clear" w:color="auto" w:fill="FFFFFF"/>
      <w:spacing w:after="0" w:line="276" w:lineRule="auto"/>
      <w:jc w:val="both"/>
      <w:rPr>
        <w:rFonts w:ascii="Arial" w:eastAsia="Calibri" w:hAnsi="Arial" w:cs="Arial"/>
        <w:sz w:val="20"/>
        <w:szCs w:val="20"/>
        <w:lang w:eastAsia="ru-RU" w:bidi="ru-RU"/>
      </w:rPr>
    </w:pPr>
    <w:r w:rsidRPr="002C1579">
      <w:rPr>
        <w:rFonts w:ascii="Arial" w:eastAsia="Calibri" w:hAnsi="Arial" w:cs="Arial"/>
        <w:sz w:val="20"/>
        <w:szCs w:val="20"/>
        <w:lang w:eastAsia="ru-RU" w:bidi="ru-RU"/>
      </w:rPr>
      <w:t>Акционерное общество «Тон-Авто»</w:t>
    </w:r>
  </w:p>
  <w:p w14:paraId="6E8E47DC" w14:textId="77777777" w:rsidR="002C1579" w:rsidRPr="002C1579" w:rsidRDefault="002C1579" w:rsidP="002C1579">
    <w:pPr>
      <w:widowControl w:val="0"/>
      <w:shd w:val="clear" w:color="auto" w:fill="FFFFFF"/>
      <w:spacing w:after="0" w:line="276" w:lineRule="auto"/>
      <w:jc w:val="both"/>
      <w:rPr>
        <w:rFonts w:ascii="Arial" w:eastAsia="Calibri" w:hAnsi="Arial" w:cs="Arial"/>
        <w:sz w:val="20"/>
        <w:szCs w:val="20"/>
        <w:lang w:eastAsia="ru-RU" w:bidi="ru-RU"/>
      </w:rPr>
    </w:pPr>
    <w:r w:rsidRPr="002C1579">
      <w:rPr>
        <w:rFonts w:ascii="Arial" w:eastAsia="Calibri" w:hAnsi="Arial" w:cs="Arial"/>
        <w:sz w:val="20"/>
        <w:szCs w:val="20"/>
        <w:lang w:eastAsia="ru-RU" w:bidi="ru-RU"/>
      </w:rPr>
      <w:t>Адрес: 445032, РФ, Самарская обл., г. Тольятти, ул. Воскресенская, 16</w:t>
    </w:r>
  </w:p>
  <w:p w14:paraId="6367A91F" w14:textId="77777777" w:rsidR="002C1579" w:rsidRPr="002C1579" w:rsidRDefault="002C1579" w:rsidP="002C1579">
    <w:pPr>
      <w:tabs>
        <w:tab w:val="center" w:pos="4680"/>
        <w:tab w:val="right" w:pos="9360"/>
      </w:tabs>
      <w:spacing w:after="0" w:line="240" w:lineRule="auto"/>
      <w:rPr>
        <w:rFonts w:ascii="Calibri Light" w:eastAsia="Calibri Light" w:hAnsi="Calibri Light" w:cs="Times New Roman"/>
        <w:color w:val="000000"/>
        <w:lang w:val="en-US"/>
      </w:rPr>
    </w:pPr>
    <w:r w:rsidRPr="002C1579">
      <w:rPr>
        <w:rFonts w:ascii="Arial" w:eastAsia="Calibri" w:hAnsi="Arial" w:cs="Arial"/>
        <w:sz w:val="20"/>
        <w:szCs w:val="20"/>
        <w:lang w:eastAsia="ru-RU" w:bidi="ru-RU"/>
      </w:rPr>
      <w:t>ОГРН: 1026301987513, ИНН: 6321085751</w:t>
    </w:r>
  </w:p>
  <w:p w14:paraId="1AD0012D" w14:textId="77777777" w:rsidR="002C1579" w:rsidRPr="002C1579" w:rsidRDefault="002C1579" w:rsidP="002C157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 Light" w:hAnsi="Times New Roman" w:cs="Times New Roman"/>
        <w:color w:val="000000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800"/>
    <w:multiLevelType w:val="multilevel"/>
    <w:tmpl w:val="0B96F4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87FC8"/>
    <w:multiLevelType w:val="multilevel"/>
    <w:tmpl w:val="03704D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704FD6"/>
    <w:multiLevelType w:val="multilevel"/>
    <w:tmpl w:val="5CC2E0D0"/>
    <w:lvl w:ilvl="0">
      <w:start w:val="1"/>
      <w:numFmt w:val="decimal"/>
      <w:suff w:val="space"/>
      <w:lvlText w:val="%1."/>
      <w:lvlJc w:val="left"/>
      <w:pPr>
        <w:ind w:left="2629" w:hanging="360"/>
      </w:pPr>
      <w:rPr>
        <w:rFonts w:hint="default"/>
        <w:b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1211" w:hanging="360"/>
      </w:pPr>
      <w:rPr>
        <w:rFonts w:hint="default"/>
        <w:b w:val="0"/>
        <w:bCs/>
      </w:rPr>
    </w:lvl>
    <w:lvl w:ilvl="2">
      <w:start w:val="1"/>
      <w:numFmt w:val="decimal"/>
      <w:isLgl/>
      <w:suff w:val="space"/>
      <w:lvlText w:val="%1.%2.%3."/>
      <w:lvlJc w:val="left"/>
      <w:pPr>
        <w:ind w:left="1571" w:hanging="720"/>
      </w:pPr>
      <w:rPr>
        <w:rFonts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31111731"/>
    <w:multiLevelType w:val="multilevel"/>
    <w:tmpl w:val="3426E0D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834743F"/>
    <w:multiLevelType w:val="multilevel"/>
    <w:tmpl w:val="1DC8FE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38625150"/>
    <w:multiLevelType w:val="multilevel"/>
    <w:tmpl w:val="0D6C5B7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43071BC6"/>
    <w:multiLevelType w:val="multilevel"/>
    <w:tmpl w:val="1DC8FE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4CEF44F7"/>
    <w:multiLevelType w:val="hybridMultilevel"/>
    <w:tmpl w:val="58201EA8"/>
    <w:lvl w:ilvl="0" w:tplc="6EC8562E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8" w15:restartNumberingAfterBreak="0">
    <w:nsid w:val="512E0CB5"/>
    <w:multiLevelType w:val="hybridMultilevel"/>
    <w:tmpl w:val="64B886F6"/>
    <w:lvl w:ilvl="0" w:tplc="374A831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AE5B56"/>
    <w:multiLevelType w:val="multilevel"/>
    <w:tmpl w:val="7958C5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A406FB"/>
    <w:multiLevelType w:val="multilevel"/>
    <w:tmpl w:val="7C42507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646E2C00"/>
    <w:multiLevelType w:val="multilevel"/>
    <w:tmpl w:val="DA2C84C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64AC550D"/>
    <w:multiLevelType w:val="multilevel"/>
    <w:tmpl w:val="4900EA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E713E"/>
    <w:multiLevelType w:val="multilevel"/>
    <w:tmpl w:val="6A50F17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1D3A6B"/>
    <w:multiLevelType w:val="multilevel"/>
    <w:tmpl w:val="B3926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5F36D0"/>
    <w:multiLevelType w:val="multilevel"/>
    <w:tmpl w:val="261C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2D6AF1"/>
    <w:multiLevelType w:val="multilevel"/>
    <w:tmpl w:val="1DC8FE3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8"/>
  </w:num>
  <w:num w:numId="13">
    <w:abstractNumId w:val="16"/>
  </w:num>
  <w:num w:numId="14">
    <w:abstractNumId w:val="4"/>
  </w:num>
  <w:num w:numId="15">
    <w:abstractNumId w:val="2"/>
  </w:num>
  <w:num w:numId="16">
    <w:abstractNumId w:val="15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C1"/>
    <w:rsid w:val="000270E8"/>
    <w:rsid w:val="001A31C9"/>
    <w:rsid w:val="001A3C98"/>
    <w:rsid w:val="001E0AD3"/>
    <w:rsid w:val="002019D7"/>
    <w:rsid w:val="00227B55"/>
    <w:rsid w:val="00270F60"/>
    <w:rsid w:val="00292BD4"/>
    <w:rsid w:val="002C1579"/>
    <w:rsid w:val="002F11EF"/>
    <w:rsid w:val="00390118"/>
    <w:rsid w:val="00527FF2"/>
    <w:rsid w:val="00573E99"/>
    <w:rsid w:val="00634487"/>
    <w:rsid w:val="006D22E9"/>
    <w:rsid w:val="00742376"/>
    <w:rsid w:val="008A4DEF"/>
    <w:rsid w:val="008B7D7A"/>
    <w:rsid w:val="008C5B7F"/>
    <w:rsid w:val="0097622B"/>
    <w:rsid w:val="009A2943"/>
    <w:rsid w:val="009B13EA"/>
    <w:rsid w:val="00A17C24"/>
    <w:rsid w:val="00A80030"/>
    <w:rsid w:val="00DF5148"/>
    <w:rsid w:val="00EB71E5"/>
    <w:rsid w:val="00F15C8B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34AE6CD"/>
  <w15:chartTrackingRefBased/>
  <w15:docId w15:val="{1CFE5F3D-EC2A-4196-BFC2-C6F79F88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62C1"/>
    <w:rPr>
      <w:b/>
      <w:bCs/>
    </w:rPr>
  </w:style>
  <w:style w:type="character" w:styleId="a5">
    <w:name w:val="Hyperlink"/>
    <w:basedOn w:val="a0"/>
    <w:uiPriority w:val="99"/>
    <w:unhideWhenUsed/>
    <w:rsid w:val="00FF62C1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FF62C1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2C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C1579"/>
  </w:style>
  <w:style w:type="paragraph" w:styleId="a9">
    <w:name w:val="footer"/>
    <w:basedOn w:val="a"/>
    <w:link w:val="aa"/>
    <w:uiPriority w:val="99"/>
    <w:unhideWhenUsed/>
    <w:rsid w:val="002C15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1579"/>
  </w:style>
  <w:style w:type="paragraph" w:styleId="ab">
    <w:name w:val="List Paragraph"/>
    <w:basedOn w:val="a"/>
    <w:uiPriority w:val="99"/>
    <w:qFormat/>
    <w:rsid w:val="00634487"/>
    <w:pPr>
      <w:ind w:left="720"/>
      <w:contextualSpacing/>
    </w:pPr>
  </w:style>
  <w:style w:type="paragraph" w:customStyle="1" w:styleId="ac">
    <w:name w:val="Текст пункта"/>
    <w:rsid w:val="00390118"/>
    <w:pPr>
      <w:spacing w:after="120" w:line="288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90;&#1086;&#1085;-&#1072;&#1074;&#1090;&#1086;.&#1088;&#1092;/about/politika-v-otnoshenii-obrabotki-personalnykh-dannykh-gk-ton-avto?trade_source=footer" TargetMode="External"/><Relationship Id="rId13" Type="http://schemas.openxmlformats.org/officeDocument/2006/relationships/hyperlink" Target="https://login.consultant.ru/link/?req=doc&amp;base=LAW&amp;n=422241&amp;dst=100400&amp;field=134&amp;date=26.10.2022" TargetMode="External"/><Relationship Id="rId18" Type="http://schemas.openxmlformats.org/officeDocument/2006/relationships/hyperlink" Target="https://login.consultant.ru/link/?req=doc&amp;base=LAW&amp;n=422241&amp;dst=86&amp;field=134&amp;date=26.10.2022" TargetMode="External"/><Relationship Id="rId26" Type="http://schemas.openxmlformats.org/officeDocument/2006/relationships/hyperlink" Target="mailto:info@ton-auto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22241&amp;dst=100395&amp;field=134&amp;date=26.10.2022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info@ton-auto.ru" TargetMode="External"/><Relationship Id="rId17" Type="http://schemas.openxmlformats.org/officeDocument/2006/relationships/hyperlink" Target="https://login.consultant.ru/link/?req=doc&amp;base=LAW&amp;n=422241&amp;date=26.10.2022" TargetMode="External"/><Relationship Id="rId25" Type="http://schemas.openxmlformats.org/officeDocument/2006/relationships/hyperlink" Target="https://login.consultant.ru/link/?req=doc&amp;base=LAW&amp;n=186584&amp;dst=100074&amp;field=134&amp;date=26.10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22241&amp;dst=100402&amp;field=134&amp;date=26.10.2022" TargetMode="External"/><Relationship Id="rId20" Type="http://schemas.openxmlformats.org/officeDocument/2006/relationships/hyperlink" Target="https://login.consultant.ru/link/?req=doc&amp;base=LAW&amp;n=422241&amp;dst=100256&amp;field=134&amp;date=26.10.2022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legal/metrica_termsofuse/ru/" TargetMode="External"/><Relationship Id="rId24" Type="http://schemas.openxmlformats.org/officeDocument/2006/relationships/hyperlink" Target="https://login.consultant.ru/link/?req=doc&amp;base=LAW&amp;n=422241&amp;dst=100402&amp;field=134&amp;date=26.10.2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22241&amp;dst=100401&amp;field=134&amp;date=26.10.2022" TargetMode="External"/><Relationship Id="rId23" Type="http://schemas.openxmlformats.org/officeDocument/2006/relationships/hyperlink" Target="https://login.consultant.ru/link/?req=doc&amp;base=LAW&amp;n=422241&amp;dst=100401&amp;field=134&amp;date=26.10.2022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ton-auto.ru/" TargetMode="External"/><Relationship Id="rId19" Type="http://schemas.openxmlformats.org/officeDocument/2006/relationships/hyperlink" Target="https://login.consultant.ru/link/?req=doc&amp;base=LAW&amp;n=422241&amp;dst=100256&amp;field=134&amp;date=26.10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0;&#1086;&#1085;-&#1072;&#1074;&#1090;&#1086;.&#1088;&#1092;" TargetMode="External"/><Relationship Id="rId14" Type="http://schemas.openxmlformats.org/officeDocument/2006/relationships/hyperlink" Target="https://login.consultant.ru/link/?req=doc&amp;base=LAW&amp;n=422241&amp;dst=100401&amp;field=134&amp;date=26.10.2022" TargetMode="External"/><Relationship Id="rId22" Type="http://schemas.openxmlformats.org/officeDocument/2006/relationships/hyperlink" Target="https://login.consultant.ru/link/?req=doc&amp;base=LAW&amp;n=422241&amp;dst=100400&amp;field=134&amp;date=26.10.2022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F145E-05AD-4844-94BD-4D2FCBD56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9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Душечкин Дмитрий Алексеевич</dc:creator>
  <cp:keywords/>
  <dc:description/>
  <cp:lastModifiedBy>Душечкин Дмитрий Алексеевич</cp:lastModifiedBy>
  <cp:revision>13</cp:revision>
  <dcterms:created xsi:type="dcterms:W3CDTF">2025-06-02T10:10:00Z</dcterms:created>
  <dcterms:modified xsi:type="dcterms:W3CDTF">2025-06-10T04:36:00Z</dcterms:modified>
</cp:coreProperties>
</file>